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7E7" w:rsidRDefault="002D07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07E7" w:rsidRDefault="002D07E7">
      <w:pPr>
        <w:pStyle w:val="ConsPlusNormal"/>
        <w:outlineLvl w:val="0"/>
      </w:pPr>
    </w:p>
    <w:p w:rsidR="002D07E7" w:rsidRDefault="002D07E7">
      <w:pPr>
        <w:pStyle w:val="ConsPlusTitle"/>
        <w:jc w:val="center"/>
        <w:outlineLvl w:val="0"/>
      </w:pPr>
      <w:r>
        <w:t>ПРАВИТЕЛЬСТВО САНКТ-ПЕТЕРБУРГА</w:t>
      </w:r>
    </w:p>
    <w:p w:rsidR="002D07E7" w:rsidRDefault="002D07E7">
      <w:pPr>
        <w:pStyle w:val="ConsPlusTitle"/>
        <w:jc w:val="center"/>
      </w:pPr>
    </w:p>
    <w:p w:rsidR="002D07E7" w:rsidRDefault="002D07E7">
      <w:pPr>
        <w:pStyle w:val="ConsPlusTitle"/>
        <w:jc w:val="center"/>
      </w:pPr>
      <w:r>
        <w:t>КОМИТЕТ ПО ВОПРОСАМ ЗАКОННОСТИ, ПРАВОПОРЯДКА И БЕЗОПАСНОСТИ</w:t>
      </w:r>
    </w:p>
    <w:p w:rsidR="002D07E7" w:rsidRDefault="002D07E7">
      <w:pPr>
        <w:pStyle w:val="ConsPlusTitle"/>
        <w:jc w:val="center"/>
      </w:pPr>
    </w:p>
    <w:p w:rsidR="002D07E7" w:rsidRDefault="002D07E7">
      <w:pPr>
        <w:pStyle w:val="ConsPlusTitle"/>
        <w:jc w:val="center"/>
      </w:pPr>
      <w:r>
        <w:t>РАСПОРЯЖЕНИЕ</w:t>
      </w:r>
    </w:p>
    <w:p w:rsidR="002D07E7" w:rsidRDefault="002D07E7">
      <w:pPr>
        <w:pStyle w:val="ConsPlusTitle"/>
        <w:jc w:val="center"/>
      </w:pPr>
      <w:r>
        <w:t>от 29 мая 2015 г. N 127-р</w:t>
      </w:r>
    </w:p>
    <w:p w:rsidR="002D07E7" w:rsidRDefault="002D07E7">
      <w:pPr>
        <w:pStyle w:val="ConsPlusTitle"/>
        <w:jc w:val="center"/>
      </w:pPr>
    </w:p>
    <w:p w:rsidR="002D07E7" w:rsidRDefault="002D07E7">
      <w:pPr>
        <w:pStyle w:val="ConsPlusTitle"/>
        <w:jc w:val="center"/>
      </w:pPr>
      <w:r>
        <w:t>ОБ УТВЕРЖДЕНИИ МЕТОДИЧЕСКИХ РЕКОМЕНДАЦИЙ ПО ФОРМИРОВАНИЮ</w:t>
      </w:r>
    </w:p>
    <w:p w:rsidR="002D07E7" w:rsidRDefault="002D07E7">
      <w:pPr>
        <w:pStyle w:val="ConsPlusTitle"/>
        <w:jc w:val="center"/>
      </w:pPr>
      <w:r>
        <w:t>И ОРГАНИЗАЦИИ ДЕЯТЕЛЬНОСТИ КОМИССИИ ПО ПРОТИВОДЕЙСТВИЮ</w:t>
      </w:r>
    </w:p>
    <w:p w:rsidR="002D07E7" w:rsidRDefault="002D07E7">
      <w:pPr>
        <w:pStyle w:val="ConsPlusTitle"/>
        <w:jc w:val="center"/>
      </w:pPr>
      <w:r>
        <w:t>КОРРУПЦИИ В ГОСУДАРСТВЕННОМ УЧРЕЖДЕНИИ САНКТ-ПЕТЕРБУРГА</w:t>
      </w:r>
    </w:p>
    <w:p w:rsidR="002D07E7" w:rsidRDefault="002D07E7">
      <w:pPr>
        <w:pStyle w:val="ConsPlusTitle"/>
        <w:jc w:val="center"/>
      </w:pPr>
      <w:r>
        <w:t>(ГОСУДАРСТВЕННОМ УНИТАРНОМ ПРЕДПРИЯТИИ САНКТ-ПЕТЕРБУРГА),</w:t>
      </w:r>
    </w:p>
    <w:p w:rsidR="002D07E7" w:rsidRDefault="002D07E7">
      <w:pPr>
        <w:pStyle w:val="ConsPlusTitle"/>
        <w:jc w:val="center"/>
      </w:pPr>
      <w:r>
        <w:t>ПОДВЕДОМСТВЕННОМ ИСПОЛНИТЕЛЬНОМУ ОРГАНУ ГОСУДАРСТВЕННОЙ</w:t>
      </w:r>
    </w:p>
    <w:p w:rsidR="002D07E7" w:rsidRDefault="002D07E7">
      <w:pPr>
        <w:pStyle w:val="ConsPlusTitle"/>
        <w:jc w:val="center"/>
      </w:pPr>
      <w:r>
        <w:t>ВЛАСТИ САНКТ-ПЕТЕРБУРГА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1.10</w:t>
        </w:r>
      </w:hyperlink>
      <w:r>
        <w:t xml:space="preserve"> Плана противодействия коррупции в Санкт-Петербурге на 2014-2015 годы, утвержденного постановлением Правительства Санкт-Петербурга от 29.10.2013 N 829, и в соответствии с </w:t>
      </w:r>
      <w:hyperlink r:id="rId6" w:history="1">
        <w:r>
          <w:rPr>
            <w:color w:val="0000FF"/>
          </w:rPr>
          <w:t>пунктом 3.12-4</w:t>
        </w:r>
      </w:hyperlink>
      <w:r>
        <w:t xml:space="preserve"> Положения о Комитете по вопросам законности, правопорядка и безопасности, утвержденного постановлением Правительства Санкт-Петербурга от 23.01.2008 N 46: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1. Утвердить по согласованию с Комитетом государственной службы и кадровой политики Администрации Губернатора Санкт-Петербурга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Рекомендации).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 Рекомендовать исполнительным органам государственной власти Санкт-Петербурга (далее - ИОГВ) в рамках своих полномочий: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2.1. До 25.06.2015 организовать работу: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2.1.1. По образованию комиссий по противодействию коррупции в государственных учреждениях Санкт-Петербурга (государственных унитарных предприятиях Санкт-Петербурга), подведомственных ИОГВ (далее - комиссии), утверждению положений о комиссиях и их составов.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2.1.2. В случае если комиссии созданы в подведомственных организациях до вступления в силу настоящего распоряжения, - по приведению положений о комиссиях и их составов в соответствие с </w:t>
      </w:r>
      <w:hyperlink w:anchor="P50" w:history="1">
        <w:r>
          <w:rPr>
            <w:color w:val="0000FF"/>
          </w:rPr>
          <w:t>Рекомендациями</w:t>
        </w:r>
      </w:hyperlink>
      <w:r>
        <w:t>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2.2. До 30.06.2015 направить обобщенные сведения об образовании комиссий (с указанием реквизитов правовых актов подведомственных организаций об образовании комиссий) в Комитет государственной службы и кадровой политики Администрации Губернатора Санкт-Петербурга.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2.3. Поручить руководителям государственных учреждений Санкт-Петербурга и государственных унитарных предприятий Санкт-Петербурга, подведомственных ИОГВ: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2.3.1. Организовать работу комиссий с учетом </w:t>
      </w:r>
      <w:hyperlink w:anchor="P50" w:history="1">
        <w:r>
          <w:rPr>
            <w:color w:val="0000FF"/>
          </w:rPr>
          <w:t>Рекомендаций</w:t>
        </w:r>
      </w:hyperlink>
      <w:r>
        <w:t>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2.3.2. До 30.06.2015 в случае необходимости принять меры по прекращению деятельности избыточных коллегиальных совещательных органов в сфере противодействия коррупции (рабочих групп, советов и т.п.), образованных в подведомственных организациях.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lastRenderedPageBreak/>
        <w:t>3. Сектору по вопросам противодействия коррупции отдела анализа обеспечения правопорядка и безопасности населения Комитета по вопросам законности, правопорядка и безопасности (далее - Комитет):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3.1. Совместно с организационным отделом Комитета осуществить размещение </w:t>
      </w:r>
      <w:hyperlink w:anchor="P50" w:history="1">
        <w:r>
          <w:rPr>
            <w:color w:val="0000FF"/>
          </w:rPr>
          <w:t>Рекомендаций</w:t>
        </w:r>
      </w:hyperlink>
      <w:r>
        <w:t xml:space="preserve"> на сайте Комитета в информационно-телекоммуникационной сети "Интернет".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3.2. Проинформировать об издании настоящего распоряжения ИОГВ и Комитет государственной службы и кадровой политики Администрации Губернатора Санкт-Петербурга.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 Управлению организации мероприятий гражданской защиты и пожарной безопасности Комитета: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4.1. Направить копии настоящего распоряжения в государственные казенные учреждения Санкт-Петербурга и государственные унитарные предприятия Санкт-Петербурга, подведомственные Комитету.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4.2. Совместно с заместителем председателя Комитета Шевченко А.Я. обеспечить контроль за образованием комиссий по противодействию коррупции в государственных казенных учреждениях Санкт-Петербурга и государственных унитарных предприятиях Санкт-Петербурга, подведомственных Комитету.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 Руководителям государственных казенных учреждений Санкт-Петербурга и государственных унитарных предприятий Санкт-Петербурга, подведомственных Комитету: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5.1. До 25.06.2015 с учетом </w:t>
      </w:r>
      <w:hyperlink w:anchor="P50" w:history="1">
        <w:r>
          <w:rPr>
            <w:color w:val="0000FF"/>
          </w:rPr>
          <w:t>Рекомендаций</w:t>
        </w:r>
      </w:hyperlink>
      <w:r>
        <w:t xml:space="preserve"> утвердить правовыми актами положения о комиссиях и их составы.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5.2. До 30.06.2015 направить копии правовых актов об образовании комиссий в Управление организации мероприятий гражданской защиты и пожарной безопасности Комитета.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5.3. Организовать работу комиссий с учетом </w:t>
      </w:r>
      <w:hyperlink w:anchor="P50" w:history="1">
        <w:r>
          <w:rPr>
            <w:color w:val="0000FF"/>
          </w:rPr>
          <w:t>Рекомендаций</w:t>
        </w:r>
      </w:hyperlink>
      <w:r>
        <w:t>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6. Контроль за выполнением распоряжения возложить на заместителя председателя Комитета </w:t>
      </w:r>
      <w:proofErr w:type="spellStart"/>
      <w:r>
        <w:t>Лахина</w:t>
      </w:r>
      <w:proofErr w:type="spellEnd"/>
      <w:r>
        <w:t xml:space="preserve"> О.В., заместителя председателя Комитета </w:t>
      </w:r>
      <w:proofErr w:type="spellStart"/>
      <w:r>
        <w:t>Ряполова</w:t>
      </w:r>
      <w:proofErr w:type="spellEnd"/>
      <w:r>
        <w:t xml:space="preserve"> И.В. и заместителя председателя Комитета Шевченко А.Я. в соответствии с распределением должностных обязанностей.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right"/>
      </w:pPr>
      <w:r>
        <w:t>Председатель Комитета</w:t>
      </w:r>
    </w:p>
    <w:p w:rsidR="002D07E7" w:rsidRDefault="002D07E7">
      <w:pPr>
        <w:pStyle w:val="ConsPlusNormal"/>
        <w:jc w:val="right"/>
      </w:pPr>
      <w:proofErr w:type="spellStart"/>
      <w:r>
        <w:t>Л.П.Богданов</w:t>
      </w:r>
      <w:proofErr w:type="spellEnd"/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right"/>
      </w:pPr>
    </w:p>
    <w:p w:rsidR="002D07E7" w:rsidRDefault="002D07E7">
      <w:pPr>
        <w:pStyle w:val="ConsPlusNormal"/>
        <w:jc w:val="right"/>
        <w:outlineLvl w:val="0"/>
      </w:pPr>
      <w:r>
        <w:t>УТВЕРЖДЕНЫ</w:t>
      </w:r>
    </w:p>
    <w:p w:rsidR="002D07E7" w:rsidRDefault="002D07E7">
      <w:pPr>
        <w:pStyle w:val="ConsPlusNormal"/>
        <w:jc w:val="right"/>
      </w:pPr>
      <w:r>
        <w:t>распоряжением Комитета</w:t>
      </w:r>
    </w:p>
    <w:p w:rsidR="002D07E7" w:rsidRDefault="002D07E7">
      <w:pPr>
        <w:pStyle w:val="ConsPlusNormal"/>
        <w:jc w:val="right"/>
      </w:pPr>
      <w:r>
        <w:t>по вопросам законности,</w:t>
      </w:r>
    </w:p>
    <w:p w:rsidR="002D07E7" w:rsidRDefault="002D07E7">
      <w:pPr>
        <w:pStyle w:val="ConsPlusNormal"/>
        <w:jc w:val="right"/>
      </w:pPr>
      <w:r>
        <w:t>правопорядка и безопасности</w:t>
      </w:r>
    </w:p>
    <w:p w:rsidR="002D07E7" w:rsidRDefault="002D07E7">
      <w:pPr>
        <w:pStyle w:val="ConsPlusNormal"/>
        <w:jc w:val="right"/>
      </w:pPr>
      <w:r>
        <w:t>от 29.05.2015 N 127-р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Title"/>
        <w:jc w:val="center"/>
      </w:pPr>
      <w:bookmarkStart w:id="1" w:name="P50"/>
      <w:bookmarkEnd w:id="1"/>
      <w:r>
        <w:t>МЕТОДИЧЕСКИЕ РЕКОМЕНДАЦИИ</w:t>
      </w:r>
    </w:p>
    <w:p w:rsidR="002D07E7" w:rsidRDefault="002D07E7">
      <w:pPr>
        <w:pStyle w:val="ConsPlusTitle"/>
        <w:jc w:val="center"/>
      </w:pPr>
      <w:r>
        <w:t>ПО ФОРМИРОВАНИЮ И ОРГАНИЗАЦИИ ДЕЯТЕЛЬНОСТИ КОМИССИИ</w:t>
      </w:r>
    </w:p>
    <w:p w:rsidR="002D07E7" w:rsidRDefault="002D07E7">
      <w:pPr>
        <w:pStyle w:val="ConsPlusTitle"/>
        <w:jc w:val="center"/>
      </w:pPr>
      <w:r>
        <w:t>ПО ПРОТИВОДЕЙСТВИЮ КОРРУПЦИИ В ГОСУДАРСТВЕННОМ УЧРЕЖДЕНИИ</w:t>
      </w:r>
    </w:p>
    <w:p w:rsidR="002D07E7" w:rsidRDefault="002D07E7">
      <w:pPr>
        <w:pStyle w:val="ConsPlusTitle"/>
        <w:jc w:val="center"/>
      </w:pPr>
      <w:r>
        <w:t>САНКТ-ПЕТЕРБУРГА (ГОСУДАРСТВЕННОМ УНИТАРНОМ ПРЕДПРИЯТИИ</w:t>
      </w:r>
    </w:p>
    <w:p w:rsidR="002D07E7" w:rsidRDefault="002D07E7">
      <w:pPr>
        <w:pStyle w:val="ConsPlusTitle"/>
        <w:jc w:val="center"/>
      </w:pPr>
      <w:r>
        <w:t>САНКТ-ПЕТЕРБУРГА), ПОДВЕДОМСТВЕННОМ ИСПОЛНИТЕЛЬНОМУ ОРГАНУ</w:t>
      </w:r>
    </w:p>
    <w:p w:rsidR="002D07E7" w:rsidRDefault="002D07E7">
      <w:pPr>
        <w:pStyle w:val="ConsPlusTitle"/>
        <w:jc w:val="center"/>
      </w:pPr>
      <w:r>
        <w:lastRenderedPageBreak/>
        <w:t>ГОСУДАРСТВЕННОЙ ВЛАСТИ САНКТ-ПЕТЕРБУРГА</w:t>
      </w:r>
    </w:p>
    <w:p w:rsidR="002D07E7" w:rsidRDefault="002D07E7">
      <w:pPr>
        <w:pStyle w:val="ConsPlusNormal"/>
        <w:jc w:val="center"/>
      </w:pPr>
    </w:p>
    <w:p w:rsidR="002D07E7" w:rsidRDefault="002D07E7">
      <w:pPr>
        <w:pStyle w:val="ConsPlusNormal"/>
        <w:jc w:val="center"/>
        <w:outlineLvl w:val="1"/>
      </w:pPr>
      <w:r>
        <w:t>1. Общие положения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1.1. Методические рекомендации разработаны в целях обеспечения единого порядка работы по формированию и организации деятельности комиссий по противодействию коррупции в государственных учреждениях Санкт-Петербурга и государственных унитарных предприятиях Санкт-Петербурга, подведомственных исполнительным органам государственной власти Санкт-Петербурга (далее - комиссии).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1.2. Целями создания комиссии являются: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предупреждение коррупционных правонарушений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ГУ (ГУП));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организация выявления и устранения в ГУ (ГУП) причин и условий, порождающих коррупцию;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обеспечение защиты прав и законных интересов граждан, общества и государства от угроз, связанных с коррупцией;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участие в пределах своих полномочий в реализации мероприятий, направленных на противодействие коррупции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1.3. Правовую и организационную основу деятельности комиссии составляют: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9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утвержденная Указом Президента Российской Федерации от 13.04.2010 N 460;</w:t>
      </w:r>
    </w:p>
    <w:p w:rsidR="002D07E7" w:rsidRDefault="008B5E06">
      <w:pPr>
        <w:pStyle w:val="ConsPlusNormal"/>
        <w:spacing w:before="220"/>
        <w:ind w:firstLine="540"/>
        <w:jc w:val="both"/>
      </w:pPr>
      <w:hyperlink r:id="rId10" w:history="1">
        <w:r w:rsidR="002D07E7">
          <w:rPr>
            <w:color w:val="0000FF"/>
          </w:rPr>
          <w:t>Закон</w:t>
        </w:r>
      </w:hyperlink>
      <w:r w:rsidR="002D07E7">
        <w:t xml:space="preserve"> Санкт-Петербурга от 29.10.2008 N 674-122 "О дополнительных мерах по противодействию коррупции в Санкт-Петербурге";</w:t>
      </w:r>
    </w:p>
    <w:p w:rsidR="002D07E7" w:rsidRDefault="008B5E06">
      <w:pPr>
        <w:pStyle w:val="ConsPlusNormal"/>
        <w:spacing w:before="220"/>
        <w:ind w:firstLine="540"/>
        <w:jc w:val="both"/>
      </w:pPr>
      <w:hyperlink r:id="rId11" w:history="1">
        <w:r w:rsidR="002D07E7">
          <w:rPr>
            <w:color w:val="0000FF"/>
          </w:rPr>
          <w:t>постановление</w:t>
        </w:r>
      </w:hyperlink>
      <w:r w:rsidR="002D07E7">
        <w:t xml:space="preserve">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:rsidR="002D07E7" w:rsidRDefault="008B5E06">
      <w:pPr>
        <w:pStyle w:val="ConsPlusNormal"/>
        <w:spacing w:before="220"/>
        <w:ind w:firstLine="540"/>
        <w:jc w:val="both"/>
      </w:pPr>
      <w:hyperlink r:id="rId12" w:history="1">
        <w:r w:rsidR="002D07E7">
          <w:rPr>
            <w:color w:val="0000FF"/>
          </w:rPr>
          <w:t>постановление</w:t>
        </w:r>
      </w:hyperlink>
      <w:r w:rsidR="002D07E7">
        <w:t xml:space="preserve"> Правительства Санкт-Петербурга от 17.12.2009 N 1448 "О Порядке проведения антикоррупционного мониторинга в Санкт-Петербурге";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другие нормативные правовые акты Российской Федерации и Санкт-Петербурга в сфере реализации антикоррупционной политики;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положение об исполнительном органе государственной власти Санкт-Петербурга (далее - ИОГВ), утвержденное правовым актом Правительства Санкт-Петербурга;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план противодействия коррупции в Санкт-Петербурге на соответствующие годы (год), утвержденный правовым актом Правительства Санкт-Петербурга;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программа противодействия коррупции в ИОГВ на соответствующие годы (год), утвержденная правовым актом ИОГВ;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lastRenderedPageBreak/>
        <w:t>план работы ИОГВ по противодействию коррупции в ГУ и ГУП на соответствующий год, утвержденный правовым актом ИОГВ.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своей деятельности комиссия также руководствуется: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решениями Совета при Президенте Российской Федерации по противодействию коррупции;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17.02.2009 N 203;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правовыми актами ИОГВ в сфере противодействия коррупции, а также иными правовыми актами ИОГВ по вопросам деятельности ГУ и ГУП;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1.4. Комиссия образуется приказом ГУ (ГУП).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1"/>
      </w:pPr>
      <w:r>
        <w:t>2. Формирование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2.1. Комиссия формируется в составе: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председателя комиссии;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заместителя (заместителей) председателя комиссии;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членов комиссии;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ответственного секретаря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2.2. Комиссию возглавляет руководитель ГУ (ГУП) (что является более предпочтительным) либо заместитель руководителя ГУ (ГУП), организующий в соответствии с распределением обязанностей между заместителями руководителя ГУ (ГУП) деятельность по реализации антикоррупционной политики в ГУ (ГУП) (далее - уполномоченный заместитель руководителя ГУ (ГУП)).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2.3. Заместителем председателя комиссии целесообразно назначить: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одного из заместителей руководителя ГУ (ГУП) (уполномоченного заместителя руководителя ГУ (ГУП) - в случае, если комиссию возглавляет лично руководитель ГУ (ГУП))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или(и) руководителя структурного подразделения ГУ (ГУП) (далее - подразделение) по кадровой работе (работе с персоналом) (далее - кадровая служба ГУ (ГУП)).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ГУ (ГУП) с численностью работников менее 50 человек рекомендуется назначать одного заместителя председателя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2.4. В состав комиссии в качестве членов включаются: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руководитель кадровой службы ГУ (ГУП)) либо лицо, ответственное за ведение кадровой работы в ГУ (ГУП) (в случаях если руководитель кадровой службы (лицо, ответственное за ведение </w:t>
      </w:r>
      <w:r>
        <w:lastRenderedPageBreak/>
        <w:t>кадровой работы в ГУ (ГУП)) не является заместителем председателя комиссии либо не исполняет функции должностного лица, ответственного за профилактику коррупционных и иных правонарушений в ГУ (ГУП));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юрисконсульт ГУ (ГУП) либо руководитель юридического (правового) подразделения ГУ (ГУП) (при наличии в штате ГУ (ГУП) таких должностей);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должностное лицо ГУ (ГУП), ответственное за организацию закупок (либо руководитель подразделения по закупкам);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руководители (директора, заведующие и т.п.) самостоятельных подразделений ГУ (ГУП) (например директора филиалов ГУ (ГУП), заведующие поликлиническими подразделениями, методисты-организаторы подростково-молодежных клубов, руководители "вторых площадок" детских садов и т.п.). В случае если ГУ (ГУП) имеет более 4 самостоятельных либо отдельно дислоцированных подразделений, количество руководителей таких подразделений, входящих в состав комиссии, определяется руководителем ГУ (ГУП);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представитель (представители) ИОГВ (структурного подразделения ИОГВ, координирующего и контролирующего деятельность данного ГУ (ГУП)) (по согласованию с руководителем (заместителем руководителя) ИОГВ).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состав комиссии по решению руководителя ГУ (ГУП) могут быть включены: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руководители (работники) других подразделений;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образовательных организациях - работники, организующие антикоррупционное образование обучающихся;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ГУ, оказывающих платные услуги, - работники, ответственные за предоставление платных услуг;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представители иных государственных органов Санкт-Петербурга и органов местного самоуправления внутригородских муниципальных образований Санкт-Петербурга (по согласованию);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представители институтов гражданского общества (профессиональных союзов, ветеранских организаций и т.п.), общественности (</w:t>
      </w:r>
      <w:proofErr w:type="gramStart"/>
      <w:r>
        <w:t>например</w:t>
      </w:r>
      <w:proofErr w:type="gramEnd"/>
      <w:r>
        <w:t xml:space="preserve"> родительской) (по согласованию).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2.5. Ответственным секретарем комиссии назначается должностное лицо, ответственное за профилактику коррупционных и иных правонарушений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2.6. По решению руководителя ГУ (ГУП) на заседание комиссии может быть приглашен (с правом совещательного голоса) представитель органа прокуратуры (прокуратуры Санкт-Петербурга, прокуратуры района Санкт-Петербурга).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1"/>
      </w:pPr>
      <w:r>
        <w:t>3. Организация деятельности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 xml:space="preserve">Комиссия организует свою деятельность на основе положения о комиссии, разрабатываемого с учетом Типового </w:t>
      </w:r>
      <w:hyperlink w:anchor="P133" w:history="1">
        <w:r>
          <w:rPr>
            <w:color w:val="0000FF"/>
          </w:rPr>
          <w:t>положения</w:t>
        </w:r>
      </w:hyperlink>
      <w:r>
        <w:t xml:space="preserve"> о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(приложение к настоящим Методическим рекомендациям), и утверждаемого правовым актом ГУ (ГУП).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1"/>
      </w:pPr>
      <w:r>
        <w:t>4. Прекращение деятельности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lastRenderedPageBreak/>
        <w:t>Прекращение деятельности комиссии осуществляется в соответствии с действующим законодательством.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right"/>
        <w:outlineLvl w:val="1"/>
      </w:pPr>
      <w:r>
        <w:t>Приложение</w:t>
      </w:r>
    </w:p>
    <w:p w:rsidR="002D07E7" w:rsidRDefault="002D07E7">
      <w:pPr>
        <w:pStyle w:val="ConsPlusNormal"/>
        <w:jc w:val="right"/>
      </w:pPr>
      <w:r>
        <w:t>к Методическим рекомендациям по формированию</w:t>
      </w:r>
    </w:p>
    <w:p w:rsidR="002D07E7" w:rsidRDefault="002D07E7">
      <w:pPr>
        <w:pStyle w:val="ConsPlusNormal"/>
        <w:jc w:val="right"/>
      </w:pPr>
      <w:r>
        <w:t>и организации деятельности комиссии</w:t>
      </w:r>
    </w:p>
    <w:p w:rsidR="002D07E7" w:rsidRDefault="002D07E7">
      <w:pPr>
        <w:pStyle w:val="ConsPlusNormal"/>
        <w:jc w:val="right"/>
      </w:pPr>
      <w:r>
        <w:t>по противодействию коррупции в государственном</w:t>
      </w:r>
    </w:p>
    <w:p w:rsidR="002D07E7" w:rsidRDefault="002D07E7">
      <w:pPr>
        <w:pStyle w:val="ConsPlusNormal"/>
        <w:jc w:val="right"/>
      </w:pPr>
      <w:r>
        <w:t>учреждении Санкт-Петербурга (государственном</w:t>
      </w:r>
    </w:p>
    <w:p w:rsidR="002D07E7" w:rsidRDefault="002D07E7">
      <w:pPr>
        <w:pStyle w:val="ConsPlusNormal"/>
        <w:jc w:val="right"/>
      </w:pPr>
      <w:r>
        <w:t>унитарном предприятии Санкт-Петербурга),</w:t>
      </w:r>
    </w:p>
    <w:p w:rsidR="002D07E7" w:rsidRDefault="002D07E7">
      <w:pPr>
        <w:pStyle w:val="ConsPlusNormal"/>
        <w:jc w:val="right"/>
      </w:pPr>
      <w:r>
        <w:t>подведомственном исполнительному органу</w:t>
      </w:r>
    </w:p>
    <w:p w:rsidR="002D07E7" w:rsidRDefault="002D07E7">
      <w:pPr>
        <w:pStyle w:val="ConsPlusNormal"/>
        <w:jc w:val="right"/>
      </w:pPr>
      <w:r>
        <w:t>государственной власти Санкт-Петербурга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</w:pPr>
      <w:bookmarkStart w:id="2" w:name="P133"/>
      <w:bookmarkEnd w:id="2"/>
      <w:r>
        <w:t>ТИПОВОЕ ПОЛОЖЕНИЕ</w:t>
      </w:r>
    </w:p>
    <w:p w:rsidR="002D07E7" w:rsidRDefault="002D07E7">
      <w:pPr>
        <w:pStyle w:val="ConsPlusNormal"/>
        <w:jc w:val="center"/>
      </w:pPr>
      <w:r>
        <w:t>О КОМИССИИ ПО ПРОТИВОДЕЙСТВИЮ КОРРУПЦИИ В ГОСУДАРСТВЕННОМ</w:t>
      </w:r>
    </w:p>
    <w:p w:rsidR="002D07E7" w:rsidRDefault="002D07E7">
      <w:pPr>
        <w:pStyle w:val="ConsPlusNormal"/>
        <w:jc w:val="center"/>
      </w:pPr>
      <w:r>
        <w:t>УЧРЕЖДЕНИИ САНКТ-ПЕТЕРБУРГА (ГОСУДАРСТВЕННОМ УНИТАРНОМ</w:t>
      </w:r>
    </w:p>
    <w:p w:rsidR="002D07E7" w:rsidRDefault="002D07E7">
      <w:pPr>
        <w:pStyle w:val="ConsPlusNormal"/>
        <w:jc w:val="center"/>
      </w:pPr>
      <w:r>
        <w:t>ПРЕДПРИЯТИИ САНКТ-ПЕТЕРБУРГА), ПОДВЕДОМСТВЕННОМ</w:t>
      </w:r>
    </w:p>
    <w:p w:rsidR="002D07E7" w:rsidRDefault="002D07E7">
      <w:pPr>
        <w:pStyle w:val="ConsPlusNormal"/>
        <w:jc w:val="center"/>
      </w:pPr>
      <w:r>
        <w:t>ИСПОЛНИТЕЛЬНОМУ ОРГАНУ ГОСУДАРСТВЕННОЙ ВЛАСТИ</w:t>
      </w:r>
    </w:p>
    <w:p w:rsidR="002D07E7" w:rsidRDefault="002D07E7">
      <w:pPr>
        <w:pStyle w:val="ConsPlusNormal"/>
        <w:jc w:val="center"/>
      </w:pPr>
      <w:r>
        <w:t>САНКТ-ПЕТЕРБУРГА</w:t>
      </w:r>
    </w:p>
    <w:p w:rsidR="002D07E7" w:rsidRDefault="002D07E7">
      <w:pPr>
        <w:pStyle w:val="ConsPlusNormal"/>
        <w:jc w:val="center"/>
      </w:pPr>
    </w:p>
    <w:p w:rsidR="002D07E7" w:rsidRDefault="002D07E7">
      <w:pPr>
        <w:pStyle w:val="ConsPlusNormal"/>
        <w:jc w:val="center"/>
        <w:outlineLvl w:val="2"/>
      </w:pPr>
      <w:r>
        <w:t>1. Общие положения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1.1. Комиссия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государственной власти Санкт-Петербурга (далее - комиссия), является постоянно действующим совещательным органом государственного учреждения Санкт-Петербурга (государственного унитарного предприятия Санкт-Петербурга) (далее - ГУ (ГУП), образованным для координации деятельности структурных подразделений ГУ (ГУП)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1.2. Положение о комиссии и состав комиссии утверждаются правовым актом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1.3. Комиссия образуется в целях: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предупреждения коррупционных правонарушений в ГУ (ГУП);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организации выявления и устранения в ГУ (ГУП) причин и условий, порождающих коррупцию;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обеспечения защиты прав и законных интересов граждан, общества и государства от угроз, связанных с коррупцией;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участия в пределах своих полномочий в реализации мероприятий, направленных на противодействие коррупции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1.4. Комиссия в своей деятельности руководствуется: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действующим законодательством Российской Федерации и Санкт-Петербурга;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положением о комиссии;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решениями Совета при Президенте Российской Федерации по противодействию коррупции, </w:t>
      </w:r>
      <w:r>
        <w:lastRenderedPageBreak/>
        <w:t xml:space="preserve">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17.02.2009 N 203;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правовыми актами ИОГВ, в ведении которого находится ГУ (ГУП), методическими рекомендациями и правовыми актами Комитета по вопросам законности, правопорядка и безопасности (далее - Комитет), иных ИОГВ, уполномоченных на решение задач в сфере реализации антикоррупционной политики;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поручениями и указаниями руководителя ИОГВ.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1.5. Комиссия осуществляет свою деятельность во взаимодействии с ИОГВ, в ведении которого находится ГУ (ГУП),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1.6. В состав комиссии входят руководители подразделений и иные должностные лица (работники) ГУ (ГУП), представитель (представители) ИОГВ, в ведении которого находится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 решению руководителя ГУ (ГУП)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2"/>
      </w:pPr>
      <w:r>
        <w:t>2. Задачи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Задачами комиссии являются: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2.1. Участие в реализации государственной политики в области противодействия коррупции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2.2. Устранение (минимизация) коррупционных проявлений в деятельности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2.3. Координация в рамках своей компетенции деятельности подразделений и должностных лиц (работников) ГУ (ГУП), иных субъектов системы противодействия коррупции по реализации антикоррупционной политики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2.4. Предварительное (до внесения на рассмотрение руководителя ГУ (ГУП)) рассмотрение проектов правовых актов и планирующих документов ГУ (ГУП) в сфере противодействия коррупции (при необходимости).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2.5. Контроль за реализацией мероприятий, предусмотренных планами противодействия коррупции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2"/>
      </w:pPr>
      <w:r>
        <w:t>3. Направления деятельности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Основными направлениями деятельности комиссии являются: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3.1. Осуществление координации деятельности по реализации антикоррупционной политики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lastRenderedPageBreak/>
        <w:t>3.2. Анализ коррупционных рисков, выявление причин и условий, способствующих совершению коррупционных правонарушений в ГУ (ГУП), и подготовка предложений по их устранению.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3.3. Организация антикоррупционного мониторинга в ИОГВ и рассмотрение его результатов.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 (ГУП), и учету рекомендаций, данных в ходе выездных проверок.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3.6. Рассмотрение в рамках своей компетенции поступивших в ГУ (ГУП)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ГУ (ГУП) при выявлении органами прокуратуры, правоохранительными и контролирующими органами коррупционных правонарушений в ГУ (ГУП), а также в других ГУ и ГУП, подведомственных данному ИОГВ.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3.8. Реализация в ГУ (ГУП) антикоррупционной политики в сфере закупок товаров, работ, услуг для обеспечения государственных нужд (в случае если закупки осуществляются ГУ (ГУП) самостоятельно).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3.9. Реализация антикоррупционной политики в сфере учета и использования государственного имущества Санкт-Петербурга и при использовании ГУ (ГУП) средств бюджета Санкт-Петербурга, в том числе: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рассмотрение в рамках своей компетенции поступивших в ГУ (ГУП)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 (ГУП);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мониторинг распределения средств, полученных ГУ (ГУП) за предоставление платных услуг (в случае оказания организацией платных услуг).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3.10. Организация антикоррупционного образования работников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3.11. Подведение итогов работы по противодействию коррупции в ГУ (ГУП).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2"/>
      </w:pPr>
      <w:r>
        <w:t>4. Полномочия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 xml:space="preserve">4.2. Приглашать для участия в заседаниях комиссии руководителей подразделений и </w:t>
      </w:r>
      <w:r>
        <w:lastRenderedPageBreak/>
        <w:t>работников ГУ и ГУП,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4.3. Заслушивать доклады и отчеты членов комиссии, отчеты должностных лиц (работников) ГУ (ГУП),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4.4. Рассматривать в пределах своей компетенции в целях выработки соответствующих решений и рекомендаций поступившие в ГУ (ГУП) (ИОГВ):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обращения граждан и организаций о возможных коррупционных правонарушениях в ГУ (ГУП);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(недостатках) (в части, касающейся ГУ (ГУП));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акты прокурорского реагирования о выявленных нарушениях в сфере противодействия коррупции;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акты проверок (ревизий) основной и финансово-хозяйственной деятельности ГУ (ГУП), проведенных ИОГВ и другими государственными органами, наделенными контрольными полномочиями.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 (ГУП).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jc w:val="center"/>
        <w:outlineLvl w:val="2"/>
      </w:pPr>
      <w:r>
        <w:t>5. Организация работы комиссии</w:t>
      </w:r>
    </w:p>
    <w:p w:rsidR="002D07E7" w:rsidRDefault="002D07E7">
      <w:pPr>
        <w:pStyle w:val="ConsPlusNormal"/>
        <w:ind w:firstLine="540"/>
        <w:jc w:val="both"/>
      </w:pPr>
    </w:p>
    <w:p w:rsidR="002D07E7" w:rsidRDefault="002D07E7">
      <w:pPr>
        <w:pStyle w:val="ConsPlusNormal"/>
        <w:ind w:firstLine="540"/>
        <w:jc w:val="both"/>
      </w:pPr>
      <w:r>
        <w:t>5.1. Комиссия проводит заседания по мере необходимости, но не реже одного раза в полугодие.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Комиссия при необходимости может проводить выездные (в самостоятельных подразделениях) заседания.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lastRenderedPageBreak/>
        <w:t>5.4. Подготовка материалов к заседанию комиссии осуществляется подразделениями и должностными лицами (работниками)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Материалы должны быть представлены председателю и ответственному секретарю комиссии не позднее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Члены комиссии обязаны: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присутствовать на заседании комиссии, участвовать в обсуждении рассматриваемых вопросов и выработке решений;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В случае отсутствия на заседании руководителя ГУ (ГУП)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(ГУП) в возможно короткий срок.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lastRenderedPageBreak/>
        <w:t>Протоколы заседаний комиссии в трехдневный срок после утверждения размещаются на сайте ГУ (ГУП) в информационно-телекоммуникационной сети "Интернет" (при его наличии).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5.7. Решения комиссии, зафиксированные в протоколе, носят обязательный характер для подразделений и должностных лиц (работников) ГУ (ГУП).</w:t>
      </w:r>
    </w:p>
    <w:p w:rsidR="002D07E7" w:rsidRDefault="002D07E7">
      <w:pPr>
        <w:pStyle w:val="ConsPlusNormal"/>
        <w:spacing w:before="220"/>
        <w:ind w:firstLine="540"/>
        <w:jc w:val="both"/>
      </w:pPr>
      <w:r>
        <w:t>Для реализации решений комиссии также могут издаваться правовые акты ГУ (ГУП), даваться поручения руководителем (заместителями руководителя) ГУ (ГУП).</w:t>
      </w:r>
    </w:p>
    <w:p w:rsidR="002D07E7" w:rsidRDefault="002D07E7">
      <w:pPr>
        <w:pStyle w:val="ConsPlusNormal"/>
      </w:pPr>
    </w:p>
    <w:p w:rsidR="002D07E7" w:rsidRDefault="002D07E7">
      <w:pPr>
        <w:pStyle w:val="ConsPlusNormal"/>
      </w:pPr>
    </w:p>
    <w:p w:rsidR="002D07E7" w:rsidRDefault="002D0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239" w:rsidRDefault="00DB6239"/>
    <w:sectPr w:rsidR="00DB6239" w:rsidSect="00D8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E7"/>
    <w:rsid w:val="002D07E7"/>
    <w:rsid w:val="00501EF0"/>
    <w:rsid w:val="008B5E06"/>
    <w:rsid w:val="009353F1"/>
    <w:rsid w:val="00DB6239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BAF23-14E6-4DB9-8586-70EAD7D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A9BB59B12D73B764C3E5A8A0C904E050A44477EDE0BD911E68BE51ElDxDL" TargetMode="External"/><Relationship Id="rId13" Type="http://schemas.openxmlformats.org/officeDocument/2006/relationships/hyperlink" Target="consultantplus://offline/ref=1F4A9BB59B12D73B764C214B9F0C904E0509454676DA0BD911E68BE51ElDx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A9BB59B12D73B764C3E5A8A0C904E060E474372DC0BD911E68BE51EDDC9C28DA40D5A7ECF66E5l6xBL" TargetMode="External"/><Relationship Id="rId12" Type="http://schemas.openxmlformats.org/officeDocument/2006/relationships/hyperlink" Target="consultantplus://offline/ref=1F4A9BB59B12D73B764C214B9F0C904E05074F4B71DB0BD911E68BE51ElDxD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A9BB59B12D73B764C214B9F0C904E050645407EDD0BD911E68BE51EDDC9C28DA40D5A7ECF64E4l6x5L" TargetMode="External"/><Relationship Id="rId11" Type="http://schemas.openxmlformats.org/officeDocument/2006/relationships/hyperlink" Target="consultantplus://offline/ref=1F4A9BB59B12D73B764C214B9F0C904E050A404572DA0BD911E68BE51ElDxDL" TargetMode="External"/><Relationship Id="rId5" Type="http://schemas.openxmlformats.org/officeDocument/2006/relationships/hyperlink" Target="consultantplus://offline/ref=1F4A9BB59B12D73B764C214B9F0C904E0509424775DD0BD911E68BE51EDDC9C28DA40D5A7ECF63E5l6x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4A9BB59B12D73B764C214B9F0C904E050843467FD00BD911E68BE51EDDC9C28DA40D5A7ECF67E4l6x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4A9BB59B12D73B764C3E5A8A0C904E050D404275D80BD911E68BE51EDDC9C28DA40D5A7ECF66E6l6x6L" TargetMode="External"/><Relationship Id="rId14" Type="http://schemas.openxmlformats.org/officeDocument/2006/relationships/hyperlink" Target="consultantplus://offline/ref=1F4A9BB59B12D73B764C214B9F0C904E0509454676DA0BD911E68BE51ElD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User</cp:lastModifiedBy>
  <cp:revision>2</cp:revision>
  <dcterms:created xsi:type="dcterms:W3CDTF">2022-10-13T13:08:00Z</dcterms:created>
  <dcterms:modified xsi:type="dcterms:W3CDTF">2022-10-13T13:08:00Z</dcterms:modified>
</cp:coreProperties>
</file>